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1C4D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3A3589E5" w14:textId="77777777" w:rsidR="00C94706" w:rsidRDefault="00C94706" w:rsidP="00C94706">
      <w:pPr>
        <w:spacing w:after="0"/>
        <w:jc w:val="center"/>
        <w:rPr>
          <w:b/>
          <w:sz w:val="36"/>
          <w:szCs w:val="36"/>
        </w:rPr>
      </w:pPr>
    </w:p>
    <w:p w14:paraId="32F7DA74" w14:textId="77777777" w:rsidR="00C94706" w:rsidRDefault="00C94706" w:rsidP="00C9470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Cow’s Milk Protein </w:t>
      </w:r>
      <w:r w:rsidR="00FD04A3">
        <w:rPr>
          <w:b/>
          <w:sz w:val="36"/>
          <w:szCs w:val="36"/>
        </w:rPr>
        <w:t>Allergy</w:t>
      </w:r>
    </w:p>
    <w:p w14:paraId="698459D2" w14:textId="77777777" w:rsidR="00C94706" w:rsidRPr="00D07B94" w:rsidRDefault="00C94706" w:rsidP="00C94706">
      <w:pPr>
        <w:spacing w:after="0"/>
        <w:rPr>
          <w:b/>
          <w:sz w:val="24"/>
          <w:szCs w:val="24"/>
        </w:rPr>
      </w:pPr>
    </w:p>
    <w:p w14:paraId="1576CAA6" w14:textId="77777777" w:rsidR="00C94706" w:rsidRDefault="00C94706" w:rsidP="00C9470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What is a milk-protein allergy?</w:t>
      </w:r>
    </w:p>
    <w:p w14:paraId="0948F15D" w14:textId="77777777" w:rsidR="00C94706" w:rsidRDefault="00C94706" w:rsidP="00C9470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5F7EA0">
        <w:rPr>
          <w:sz w:val="24"/>
          <w:szCs w:val="24"/>
        </w:rPr>
        <w:t xml:space="preserve">A milk-protein allergy is how </w:t>
      </w:r>
      <w:r>
        <w:rPr>
          <w:sz w:val="24"/>
          <w:szCs w:val="24"/>
        </w:rPr>
        <w:t>the body’s immune system reacts in an abnormal way to the protein in milk.</w:t>
      </w:r>
    </w:p>
    <w:p w14:paraId="4E6032F5" w14:textId="77777777" w:rsidR="00C94706" w:rsidRPr="00D07B94" w:rsidRDefault="00C94706" w:rsidP="00C94706">
      <w:pPr>
        <w:spacing w:after="0" w:line="240" w:lineRule="auto"/>
        <w:rPr>
          <w:b/>
          <w:sz w:val="24"/>
          <w:szCs w:val="24"/>
        </w:rPr>
      </w:pPr>
    </w:p>
    <w:p w14:paraId="5B8FC75B" w14:textId="77777777" w:rsidR="00C94706" w:rsidRDefault="00C94706" w:rsidP="00C9470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Is there a difference between having a milk-protein allergy and being lactose intolerant?</w:t>
      </w:r>
    </w:p>
    <w:p w14:paraId="35DFCC8B" w14:textId="77777777" w:rsidR="00C94706" w:rsidRDefault="00C94706" w:rsidP="00C94706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FD04A3">
        <w:rPr>
          <w:sz w:val="24"/>
          <w:szCs w:val="24"/>
        </w:rPr>
        <w:t>Yes, l</w:t>
      </w:r>
      <w:r>
        <w:rPr>
          <w:sz w:val="24"/>
          <w:szCs w:val="24"/>
        </w:rPr>
        <w:t xml:space="preserve">actose </w:t>
      </w:r>
      <w:r w:rsidR="00FD04A3">
        <w:rPr>
          <w:sz w:val="24"/>
          <w:szCs w:val="24"/>
        </w:rPr>
        <w:t>i</w:t>
      </w:r>
      <w:r>
        <w:rPr>
          <w:sz w:val="24"/>
          <w:szCs w:val="24"/>
        </w:rPr>
        <w:t>ntolerance affects</w:t>
      </w:r>
      <w:r w:rsidR="00FD04A3">
        <w:rPr>
          <w:sz w:val="24"/>
          <w:szCs w:val="24"/>
        </w:rPr>
        <w:t xml:space="preserve"> only the digestive tract and </w:t>
      </w:r>
      <w:r>
        <w:rPr>
          <w:sz w:val="24"/>
          <w:szCs w:val="24"/>
        </w:rPr>
        <w:t xml:space="preserve">the body </w:t>
      </w:r>
      <w:r w:rsidR="00FD04A3">
        <w:rPr>
          <w:sz w:val="24"/>
          <w:szCs w:val="24"/>
        </w:rPr>
        <w:t>is not able to</w:t>
      </w:r>
      <w:r>
        <w:rPr>
          <w:sz w:val="24"/>
          <w:szCs w:val="24"/>
        </w:rPr>
        <w:t xml:space="preserve"> </w:t>
      </w:r>
      <w:r w:rsidR="009D1F69">
        <w:rPr>
          <w:sz w:val="24"/>
          <w:szCs w:val="24"/>
        </w:rPr>
        <w:t>digest lactose</w:t>
      </w:r>
      <w:r>
        <w:rPr>
          <w:sz w:val="24"/>
          <w:szCs w:val="24"/>
        </w:rPr>
        <w:t xml:space="preserve"> found in milk.</w:t>
      </w:r>
    </w:p>
    <w:p w14:paraId="65B6CC35" w14:textId="77777777" w:rsidR="00C94706" w:rsidRPr="00D07B94" w:rsidRDefault="00C94706" w:rsidP="00C94706">
      <w:pPr>
        <w:spacing w:after="0" w:line="240" w:lineRule="auto"/>
        <w:rPr>
          <w:b/>
          <w:sz w:val="24"/>
          <w:szCs w:val="24"/>
        </w:rPr>
      </w:pPr>
    </w:p>
    <w:p w14:paraId="30C4F3AF" w14:textId="77777777" w:rsidR="00C94706" w:rsidRDefault="00C94706" w:rsidP="00C94706">
      <w:pPr>
        <w:spacing w:after="0" w:line="240" w:lineRule="auto"/>
        <w:rPr>
          <w:b/>
          <w:sz w:val="28"/>
          <w:szCs w:val="28"/>
        </w:rPr>
      </w:pPr>
      <w:r w:rsidRPr="005F7EA0">
        <w:rPr>
          <w:b/>
          <w:sz w:val="28"/>
          <w:szCs w:val="28"/>
        </w:rPr>
        <w:t>What are some of the symptoms of an allergic reaction to cow’s milk protein?</w:t>
      </w:r>
    </w:p>
    <w:p w14:paraId="0EC53FAB" w14:textId="77777777" w:rsidR="00C94706" w:rsidRDefault="00C94706" w:rsidP="00C94706">
      <w:pPr>
        <w:spacing w:after="0" w:line="240" w:lineRule="auto"/>
        <w:rPr>
          <w:i/>
          <w:sz w:val="24"/>
          <w:szCs w:val="24"/>
        </w:rPr>
      </w:pPr>
      <w:r>
        <w:rPr>
          <w:b/>
          <w:sz w:val="28"/>
          <w:szCs w:val="28"/>
        </w:rPr>
        <w:tab/>
      </w:r>
      <w:r w:rsidRPr="005F7EA0">
        <w:rPr>
          <w:i/>
          <w:sz w:val="24"/>
          <w:szCs w:val="24"/>
        </w:rPr>
        <w:t>Some of these are immediate reactions, some occur over time</w:t>
      </w:r>
    </w:p>
    <w:p w14:paraId="40283459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Wheezing</w:t>
      </w:r>
    </w:p>
    <w:p w14:paraId="616D2122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Vomiting</w:t>
      </w:r>
    </w:p>
    <w:p w14:paraId="329CF749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Skin reactions ( hives )</w:t>
      </w:r>
    </w:p>
    <w:p w14:paraId="4AC76E81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Loose stools ( sometimes containing streaks of blood and/or mucus )</w:t>
      </w:r>
    </w:p>
    <w:p w14:paraId="5FE73389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Diarrhea, abdominal cramping</w:t>
      </w:r>
    </w:p>
    <w:p w14:paraId="43B10575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Intermittent cough, runny nose, or sinus infection</w:t>
      </w:r>
    </w:p>
    <w:p w14:paraId="792B288D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Skin rash</w:t>
      </w:r>
    </w:p>
    <w:p w14:paraId="07BF9B44" w14:textId="77777777" w:rsidR="00C94706" w:rsidRPr="005F7EA0" w:rsidRDefault="00C94706" w:rsidP="00C94706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Slowed weight gain and/or height (failure to thrive)</w:t>
      </w:r>
    </w:p>
    <w:p w14:paraId="5CB444DC" w14:textId="77777777" w:rsidR="00C94706" w:rsidRPr="00D07B94" w:rsidRDefault="00C94706" w:rsidP="00C94706">
      <w:pPr>
        <w:spacing w:after="0" w:line="240" w:lineRule="auto"/>
        <w:rPr>
          <w:b/>
          <w:sz w:val="24"/>
          <w:szCs w:val="24"/>
        </w:rPr>
      </w:pPr>
    </w:p>
    <w:p w14:paraId="0AC29EDE" w14:textId="77777777" w:rsidR="00C94706" w:rsidRPr="005F7EA0" w:rsidRDefault="00C94706" w:rsidP="00C9470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What foods contain milk?</w:t>
      </w:r>
    </w:p>
    <w:p w14:paraId="6755502F" w14:textId="77777777" w:rsidR="00C94706" w:rsidRDefault="00C94706" w:rsidP="00C94706">
      <w:pPr>
        <w:spacing w:after="0" w:line="240" w:lineRule="auto"/>
        <w:rPr>
          <w:sz w:val="24"/>
          <w:szCs w:val="24"/>
        </w:rPr>
      </w:pPr>
      <w:r w:rsidRPr="005F7EA0">
        <w:rPr>
          <w:sz w:val="28"/>
          <w:szCs w:val="28"/>
        </w:rPr>
        <w:tab/>
      </w:r>
      <w:r w:rsidRPr="005F7EA0">
        <w:rPr>
          <w:sz w:val="24"/>
          <w:szCs w:val="24"/>
        </w:rPr>
        <w:t>All dairy products contain milk</w:t>
      </w:r>
      <w:r>
        <w:rPr>
          <w:sz w:val="24"/>
          <w:szCs w:val="24"/>
        </w:rPr>
        <w:t xml:space="preserve">. Many processed foods contain milk or milk products. </w:t>
      </w:r>
    </w:p>
    <w:p w14:paraId="4EF21B5A" w14:textId="77777777" w:rsidR="00FD04A3" w:rsidRPr="00D07B94" w:rsidRDefault="00FD04A3" w:rsidP="00C94706">
      <w:pPr>
        <w:spacing w:after="0" w:line="240" w:lineRule="auto"/>
        <w:rPr>
          <w:b/>
          <w:sz w:val="24"/>
          <w:szCs w:val="24"/>
        </w:rPr>
      </w:pPr>
    </w:p>
    <w:p w14:paraId="39102456" w14:textId="77777777" w:rsidR="00C94706" w:rsidRDefault="00FD04A3" w:rsidP="00C9470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Items on f</w:t>
      </w:r>
      <w:r w:rsidR="00C94706" w:rsidRPr="005F7EA0">
        <w:rPr>
          <w:b/>
          <w:sz w:val="28"/>
          <w:szCs w:val="28"/>
        </w:rPr>
        <w:t xml:space="preserve">ood </w:t>
      </w:r>
      <w:r>
        <w:rPr>
          <w:b/>
          <w:sz w:val="28"/>
          <w:szCs w:val="28"/>
        </w:rPr>
        <w:t>l</w:t>
      </w:r>
      <w:r w:rsidR="00C94706" w:rsidRPr="005F7EA0">
        <w:rPr>
          <w:b/>
          <w:sz w:val="28"/>
          <w:szCs w:val="28"/>
        </w:rPr>
        <w:t>abel that are milk or milk products:</w:t>
      </w:r>
    </w:p>
    <w:p w14:paraId="3B4ECC83" w14:textId="77777777" w:rsidR="00C94706" w:rsidRDefault="00C94706" w:rsidP="00C94706">
      <w:pPr>
        <w:spacing w:after="0" w:line="240" w:lineRule="auto"/>
        <w:rPr>
          <w:b/>
          <w:sz w:val="20"/>
          <w:szCs w:val="20"/>
        </w:rPr>
        <w:sectPr w:rsidR="00C94706" w:rsidSect="00C94706">
          <w:headerReference w:type="default" r:id="rId8"/>
          <w:type w:val="continuous"/>
          <w:pgSz w:w="12240" w:h="15840"/>
          <w:pgMar w:top="245" w:right="1440" w:bottom="245" w:left="1440" w:header="720" w:footer="720" w:gutter="0"/>
          <w:cols w:space="720"/>
          <w:docGrid w:linePitch="360"/>
        </w:sectPr>
      </w:pPr>
    </w:p>
    <w:p w14:paraId="59088C30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Milk</w:t>
      </w:r>
    </w:p>
    <w:p w14:paraId="37F6FC08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Milk Solids</w:t>
      </w:r>
    </w:p>
    <w:p w14:paraId="192F9CA5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Non-Fat Milk solids</w:t>
      </w:r>
    </w:p>
    <w:p w14:paraId="52992255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Buttermilk Solids</w:t>
      </w:r>
    </w:p>
    <w:p w14:paraId="57C70027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Chocolate (may contain milk solids)</w:t>
      </w:r>
    </w:p>
    <w:p w14:paraId="085DB9E1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Cream </w:t>
      </w:r>
    </w:p>
    <w:p w14:paraId="0EB09AD3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Half and Half</w:t>
      </w:r>
    </w:p>
    <w:p w14:paraId="283038F7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Butter, butter fat, butter oil, natural butter flavor</w:t>
      </w:r>
    </w:p>
    <w:p w14:paraId="5D062AEE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Curds</w:t>
      </w:r>
    </w:p>
    <w:p w14:paraId="50A9C613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Whey Solids</w:t>
      </w:r>
    </w:p>
    <w:p w14:paraId="1C20AA09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Whey</w:t>
      </w:r>
    </w:p>
    <w:p w14:paraId="2C27DAA9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Casein</w:t>
      </w:r>
    </w:p>
    <w:p w14:paraId="0FFC5280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Casseinate</w:t>
      </w:r>
    </w:p>
    <w:p w14:paraId="5DF5A874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Sodium Caseinate</w:t>
      </w:r>
    </w:p>
    <w:p w14:paraId="344C4D92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Lactalbumin</w:t>
      </w:r>
    </w:p>
    <w:p w14:paraId="6E48B54D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Lactoglobin</w:t>
      </w:r>
    </w:p>
    <w:p w14:paraId="76602DF3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Lactose</w:t>
      </w:r>
    </w:p>
    <w:p w14:paraId="62CFC188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Ghee</w:t>
      </w:r>
    </w:p>
    <w:p w14:paraId="57405ACB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Junket</w:t>
      </w:r>
    </w:p>
    <w:p w14:paraId="5AE7F629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Nougat</w:t>
      </w:r>
    </w:p>
    <w:p w14:paraId="0FDB69A0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Custards</w:t>
      </w:r>
    </w:p>
    <w:p w14:paraId="6F6FD3B9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Malted Milk</w:t>
      </w:r>
    </w:p>
    <w:p w14:paraId="301A4DAE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Simplesse or fat replacers</w:t>
      </w:r>
    </w:p>
    <w:p w14:paraId="7C22CE38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Whey Products</w:t>
      </w:r>
    </w:p>
    <w:p w14:paraId="5E4E3B85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Yogurt</w:t>
      </w:r>
    </w:p>
    <w:p w14:paraId="7A4E3CD9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Cheese</w:t>
      </w:r>
    </w:p>
    <w:p w14:paraId="26814160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Cottage Cheese</w:t>
      </w:r>
    </w:p>
    <w:p w14:paraId="47B5D31F" w14:textId="77777777" w:rsidR="00C94706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Sour Cream</w:t>
      </w:r>
    </w:p>
    <w:p w14:paraId="25711E89" w14:textId="77777777" w:rsidR="00C94706" w:rsidRPr="00A26AF7" w:rsidRDefault="00C94706" w:rsidP="00C94706">
      <w:pPr>
        <w:pStyle w:val="ListParagraph"/>
        <w:numPr>
          <w:ilvl w:val="0"/>
          <w:numId w:val="6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Artificial and natural flavorings such as for meat, poultry, canned fish, and potato chips</w:t>
      </w:r>
    </w:p>
    <w:p w14:paraId="7FAD322D" w14:textId="77777777" w:rsidR="00C94706" w:rsidRDefault="00C94706" w:rsidP="00C94706">
      <w:pPr>
        <w:spacing w:after="0"/>
        <w:rPr>
          <w:b/>
          <w:sz w:val="20"/>
          <w:szCs w:val="20"/>
        </w:rPr>
        <w:sectPr w:rsidR="00C94706" w:rsidSect="00A26AF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26AE255" w14:textId="77777777" w:rsidR="00FD04A3" w:rsidRDefault="00FD04A3" w:rsidP="00C9470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 w:rsidR="00C94706">
        <w:rPr>
          <w:sz w:val="24"/>
          <w:szCs w:val="24"/>
        </w:rPr>
        <w:t>Foods labeled “nondairy” or “milk-free” may still contain milk proteins. You must read through the entire label. If you have any doubt about the product, call the manufacturer to be sure. Some manufacturer</w:t>
      </w:r>
      <w:r>
        <w:rPr>
          <w:sz w:val="24"/>
          <w:szCs w:val="24"/>
        </w:rPr>
        <w:t xml:space="preserve">s </w:t>
      </w:r>
      <w:r w:rsidR="00C94706">
        <w:rPr>
          <w:sz w:val="24"/>
          <w:szCs w:val="24"/>
        </w:rPr>
        <w:t xml:space="preserve">may change the ingredients in the product without warning. </w:t>
      </w:r>
    </w:p>
    <w:p w14:paraId="4979A5A1" w14:textId="77777777" w:rsidR="00FD04A3" w:rsidRDefault="00FD04A3" w:rsidP="00C94706">
      <w:pPr>
        <w:spacing w:after="0"/>
        <w:rPr>
          <w:sz w:val="24"/>
          <w:szCs w:val="24"/>
        </w:rPr>
      </w:pPr>
    </w:p>
    <w:p w14:paraId="5AD3E7A8" w14:textId="77777777" w:rsidR="00C94706" w:rsidRPr="00531746" w:rsidRDefault="00C94706" w:rsidP="00C94706">
      <w:pPr>
        <w:spacing w:after="0"/>
        <w:rPr>
          <w:b/>
          <w:sz w:val="28"/>
          <w:szCs w:val="28"/>
        </w:rPr>
      </w:pPr>
      <w:r w:rsidRPr="00531746">
        <w:rPr>
          <w:b/>
          <w:sz w:val="28"/>
          <w:szCs w:val="28"/>
        </w:rPr>
        <w:lastRenderedPageBreak/>
        <w:t>I am breastfeeding, do I need to stop?</w:t>
      </w:r>
      <w:r w:rsidRPr="00531746">
        <w:rPr>
          <w:b/>
          <w:sz w:val="28"/>
          <w:szCs w:val="28"/>
        </w:rPr>
        <w:tab/>
      </w:r>
    </w:p>
    <w:p w14:paraId="0E6AED87" w14:textId="77777777" w:rsidR="00C94706" w:rsidRDefault="00C94706" w:rsidP="00C94706">
      <w:pPr>
        <w:spacing w:after="0"/>
        <w:rPr>
          <w:sz w:val="24"/>
          <w:szCs w:val="24"/>
        </w:rPr>
      </w:pPr>
      <w:r w:rsidRPr="00531746">
        <w:rPr>
          <w:sz w:val="24"/>
          <w:szCs w:val="24"/>
        </w:rPr>
        <w:t>As a mother</w:t>
      </w:r>
      <w:r>
        <w:rPr>
          <w:sz w:val="24"/>
          <w:szCs w:val="24"/>
        </w:rPr>
        <w:t>, avoiding milk products in your diet may have a protective effect against h</w:t>
      </w:r>
      <w:r w:rsidR="00FD04A3">
        <w:rPr>
          <w:sz w:val="24"/>
          <w:szCs w:val="24"/>
        </w:rPr>
        <w:t>aving an allergy. If you decide</w:t>
      </w:r>
      <w:r>
        <w:rPr>
          <w:sz w:val="24"/>
          <w:szCs w:val="24"/>
        </w:rPr>
        <w:t xml:space="preserve"> to avoid cow’s milk, you should take calcium </w:t>
      </w:r>
      <w:r w:rsidR="00FD04A3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FD04A3">
        <w:rPr>
          <w:sz w:val="24"/>
          <w:szCs w:val="24"/>
        </w:rPr>
        <w:t>v</w:t>
      </w:r>
      <w:r>
        <w:rPr>
          <w:sz w:val="24"/>
          <w:szCs w:val="24"/>
        </w:rPr>
        <w:t>itamin D supplements</w:t>
      </w:r>
      <w:r w:rsidR="00FD04A3">
        <w:rPr>
          <w:sz w:val="24"/>
          <w:szCs w:val="24"/>
        </w:rPr>
        <w:t xml:space="preserve"> daily</w:t>
      </w:r>
      <w:r>
        <w:rPr>
          <w:sz w:val="24"/>
          <w:szCs w:val="24"/>
        </w:rPr>
        <w:t>.</w:t>
      </w:r>
    </w:p>
    <w:p w14:paraId="3727112F" w14:textId="77777777" w:rsidR="00C94706" w:rsidRDefault="00C94706" w:rsidP="00C94706">
      <w:pPr>
        <w:spacing w:after="0"/>
        <w:rPr>
          <w:b/>
          <w:sz w:val="28"/>
          <w:szCs w:val="28"/>
        </w:rPr>
      </w:pPr>
      <w:r w:rsidRPr="00531746">
        <w:rPr>
          <w:b/>
          <w:sz w:val="28"/>
          <w:szCs w:val="28"/>
        </w:rPr>
        <w:t>What foods can my child or I eat on a milk free diet?</w:t>
      </w:r>
      <w:r w:rsidRPr="00531746">
        <w:rPr>
          <w:b/>
          <w:sz w:val="28"/>
          <w:szCs w:val="28"/>
        </w:rPr>
        <w:tab/>
      </w:r>
    </w:p>
    <w:tbl>
      <w:tblPr>
        <w:tblStyle w:val="GridTable1Light-Accent5"/>
        <w:tblW w:w="11022" w:type="dxa"/>
        <w:tblLook w:val="04A0" w:firstRow="1" w:lastRow="0" w:firstColumn="1" w:lastColumn="0" w:noHBand="0" w:noVBand="1"/>
      </w:tblPr>
      <w:tblGrid>
        <w:gridCol w:w="2870"/>
        <w:gridCol w:w="3549"/>
        <w:gridCol w:w="4603"/>
      </w:tblGrid>
      <w:tr w:rsidR="00C94706" w14:paraId="5D6A3B9F" w14:textId="77777777" w:rsidTr="00C94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70CB1A4D" w14:textId="77777777" w:rsidR="00C94706" w:rsidRPr="000C5EA8" w:rsidRDefault="00C94706" w:rsidP="003905E7">
            <w:pPr>
              <w:jc w:val="center"/>
              <w:rPr>
                <w:sz w:val="24"/>
                <w:szCs w:val="24"/>
              </w:rPr>
            </w:pPr>
            <w:r w:rsidRPr="000C5EA8">
              <w:rPr>
                <w:sz w:val="24"/>
                <w:szCs w:val="24"/>
              </w:rPr>
              <w:t>Food Group</w:t>
            </w:r>
          </w:p>
        </w:tc>
        <w:tc>
          <w:tcPr>
            <w:tcW w:w="3549" w:type="dxa"/>
          </w:tcPr>
          <w:p w14:paraId="3ABD0132" w14:textId="77777777" w:rsidR="00C94706" w:rsidRPr="000C5EA8" w:rsidRDefault="00C94706" w:rsidP="0039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5EA8">
              <w:rPr>
                <w:sz w:val="24"/>
                <w:szCs w:val="24"/>
              </w:rPr>
              <w:t xml:space="preserve">Allowed </w:t>
            </w:r>
          </w:p>
        </w:tc>
        <w:tc>
          <w:tcPr>
            <w:tcW w:w="4603" w:type="dxa"/>
          </w:tcPr>
          <w:p w14:paraId="7FE3B380" w14:textId="77777777" w:rsidR="00C94706" w:rsidRPr="000C5EA8" w:rsidRDefault="00C94706" w:rsidP="0039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C5EA8">
              <w:rPr>
                <w:sz w:val="24"/>
                <w:szCs w:val="24"/>
              </w:rPr>
              <w:t>Not Allowed</w:t>
            </w:r>
          </w:p>
        </w:tc>
      </w:tr>
      <w:tr w:rsidR="00C94706" w14:paraId="2260A936" w14:textId="77777777" w:rsidTr="00C9470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4F7E21FF" w14:textId="77777777" w:rsidR="00C94706" w:rsidRPr="000C5EA8" w:rsidRDefault="00C94706" w:rsidP="003905E7">
            <w:pPr>
              <w:jc w:val="center"/>
            </w:pPr>
            <w:r>
              <w:t>Breads and Grains</w:t>
            </w:r>
          </w:p>
        </w:tc>
        <w:tc>
          <w:tcPr>
            <w:tcW w:w="3549" w:type="dxa"/>
          </w:tcPr>
          <w:p w14:paraId="34EB084F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Baked goods, breads and cereals that do not contain any mil</w:t>
            </w:r>
            <w:r w:rsidR="00FD04A3">
              <w:rPr>
                <w:szCs w:val="24"/>
              </w:rPr>
              <w:t>k</w:t>
            </w:r>
            <w:r w:rsidRPr="00FB7005">
              <w:rPr>
                <w:szCs w:val="24"/>
              </w:rPr>
              <w:t xml:space="preserve"> products</w:t>
            </w:r>
          </w:p>
        </w:tc>
        <w:tc>
          <w:tcPr>
            <w:tcW w:w="4603" w:type="dxa"/>
          </w:tcPr>
          <w:p w14:paraId="37AA7BEB" w14:textId="77777777" w:rsidR="00C94706" w:rsidRPr="00FB7005" w:rsidRDefault="00C94706" w:rsidP="00FD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 xml:space="preserve">Breads prepared with milk, such as muffins, pancakes, biscuits, </w:t>
            </w:r>
            <w:r w:rsidR="00FD04A3">
              <w:rPr>
                <w:szCs w:val="24"/>
              </w:rPr>
              <w:t>f</w:t>
            </w:r>
            <w:r w:rsidRPr="00FB7005">
              <w:rPr>
                <w:szCs w:val="24"/>
              </w:rPr>
              <w:t>rench toast</w:t>
            </w:r>
          </w:p>
        </w:tc>
      </w:tr>
      <w:tr w:rsidR="00C94706" w14:paraId="5D8A6E51" w14:textId="77777777" w:rsidTr="00C9470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714830FD" w14:textId="77777777" w:rsidR="00C94706" w:rsidRPr="000C5EA8" w:rsidRDefault="00C94706" w:rsidP="003905E7">
            <w:pPr>
              <w:jc w:val="center"/>
            </w:pPr>
            <w:r>
              <w:t xml:space="preserve">Potatoes and Other Starches </w:t>
            </w:r>
          </w:p>
        </w:tc>
        <w:tc>
          <w:tcPr>
            <w:tcW w:w="3549" w:type="dxa"/>
          </w:tcPr>
          <w:p w14:paraId="798C58D6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Potato, rice or pasta prepared without milk or milk products, plain chips</w:t>
            </w:r>
          </w:p>
        </w:tc>
        <w:tc>
          <w:tcPr>
            <w:tcW w:w="4603" w:type="dxa"/>
          </w:tcPr>
          <w:p w14:paraId="1838FE8F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Any potato, rice or pasta prepared with milk or milk products-au gratin, creamed and scalloped potatoes, instant potatoes, macaroni and cheese, ranch flavored snacks</w:t>
            </w:r>
          </w:p>
        </w:tc>
      </w:tr>
      <w:tr w:rsidR="00C94706" w14:paraId="6BDCFFA2" w14:textId="77777777" w:rsidTr="00C9470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22B70660" w14:textId="77777777" w:rsidR="00C94706" w:rsidRPr="000C5EA8" w:rsidRDefault="00C94706" w:rsidP="003905E7">
            <w:pPr>
              <w:jc w:val="center"/>
            </w:pPr>
            <w:r>
              <w:t>Vegetables</w:t>
            </w:r>
          </w:p>
        </w:tc>
        <w:tc>
          <w:tcPr>
            <w:tcW w:w="3549" w:type="dxa"/>
          </w:tcPr>
          <w:p w14:paraId="627C4865" w14:textId="77777777" w:rsidR="00C94706" w:rsidRPr="00FB7005" w:rsidRDefault="00856A6E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All vegetable: </w:t>
            </w:r>
            <w:r w:rsidR="00C94706" w:rsidRPr="00FB7005">
              <w:rPr>
                <w:szCs w:val="24"/>
              </w:rPr>
              <w:t>fresh, frozen, canned</w:t>
            </w:r>
          </w:p>
        </w:tc>
        <w:tc>
          <w:tcPr>
            <w:tcW w:w="4603" w:type="dxa"/>
          </w:tcPr>
          <w:p w14:paraId="54F23B62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Any vegetable prepared with milk, cheese or butter- au gratin</w:t>
            </w:r>
            <w:r w:rsidR="00FD04A3">
              <w:rPr>
                <w:szCs w:val="24"/>
              </w:rPr>
              <w:t xml:space="preserve">, creamed </w:t>
            </w:r>
            <w:r w:rsidR="00F53073">
              <w:rPr>
                <w:szCs w:val="24"/>
              </w:rPr>
              <w:t>scallops</w:t>
            </w:r>
          </w:p>
        </w:tc>
      </w:tr>
      <w:tr w:rsidR="00C94706" w14:paraId="4F2E3128" w14:textId="77777777" w:rsidTr="00C9470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847CC4F" w14:textId="77777777" w:rsidR="00C94706" w:rsidRPr="000C5EA8" w:rsidRDefault="00C94706" w:rsidP="003905E7">
            <w:pPr>
              <w:jc w:val="center"/>
            </w:pPr>
            <w:r>
              <w:t>Fruits</w:t>
            </w:r>
          </w:p>
        </w:tc>
        <w:tc>
          <w:tcPr>
            <w:tcW w:w="3549" w:type="dxa"/>
          </w:tcPr>
          <w:p w14:paraId="1575C041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 xml:space="preserve">All fruits- fresh, frozen, canned </w:t>
            </w:r>
          </w:p>
        </w:tc>
        <w:tc>
          <w:tcPr>
            <w:tcW w:w="4603" w:type="dxa"/>
          </w:tcPr>
          <w:p w14:paraId="615D3103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Any fruits prepared with milk, cream or butter</w:t>
            </w:r>
          </w:p>
        </w:tc>
      </w:tr>
      <w:tr w:rsidR="00C94706" w14:paraId="5CEB0864" w14:textId="77777777" w:rsidTr="00C9470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3A20A90B" w14:textId="77777777" w:rsidR="00C94706" w:rsidRPr="000C5EA8" w:rsidRDefault="00C94706" w:rsidP="003905E7">
            <w:pPr>
              <w:jc w:val="center"/>
            </w:pPr>
            <w:r>
              <w:t>Milk and Milk Products</w:t>
            </w:r>
          </w:p>
        </w:tc>
        <w:tc>
          <w:tcPr>
            <w:tcW w:w="3549" w:type="dxa"/>
          </w:tcPr>
          <w:p w14:paraId="1201D8DA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Soy based infant formulas, calcium fortified soy and rice milk, soy cheese and yogurt, hydrolyzed protein formulas</w:t>
            </w:r>
          </w:p>
        </w:tc>
        <w:tc>
          <w:tcPr>
            <w:tcW w:w="4603" w:type="dxa"/>
          </w:tcPr>
          <w:p w14:paraId="6BE8CC1B" w14:textId="77777777" w:rsidR="00C94706" w:rsidRPr="00FB7005" w:rsidRDefault="00856A6E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All cow’s milk:</w:t>
            </w:r>
            <w:r w:rsidR="00C94706" w:rsidRPr="00FB7005">
              <w:rPr>
                <w:szCs w:val="24"/>
              </w:rPr>
              <w:t xml:space="preserve"> powdered evaporated and condensed milk, half and half, ice cream, yogurt, cheese, cottage cheese, goat’s milk, cow’s milk based infant formula and supplements</w:t>
            </w:r>
          </w:p>
        </w:tc>
      </w:tr>
      <w:tr w:rsidR="00C94706" w14:paraId="797278A1" w14:textId="77777777" w:rsidTr="00C9470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3FADC36A" w14:textId="77777777" w:rsidR="00C94706" w:rsidRPr="000C5EA8" w:rsidRDefault="00C94706" w:rsidP="003905E7">
            <w:pPr>
              <w:jc w:val="center"/>
            </w:pPr>
            <w:r>
              <w:t>Meat &amp; Meat Substitutes</w:t>
            </w:r>
          </w:p>
        </w:tc>
        <w:tc>
          <w:tcPr>
            <w:tcW w:w="3549" w:type="dxa"/>
          </w:tcPr>
          <w:p w14:paraId="082E803E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Beef, poultry, turkey, fish, lamb, pork, beans, lentils, nuts, peanut butter, plain eggs, legumes, tofu</w:t>
            </w:r>
          </w:p>
        </w:tc>
        <w:tc>
          <w:tcPr>
            <w:tcW w:w="4603" w:type="dxa"/>
          </w:tcPr>
          <w:p w14:paraId="7AFA8FFB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Any prepared with mil</w:t>
            </w:r>
            <w:r w:rsidR="00FD04A3">
              <w:rPr>
                <w:szCs w:val="24"/>
              </w:rPr>
              <w:t>k</w:t>
            </w:r>
            <w:r w:rsidRPr="00FB7005">
              <w:rPr>
                <w:szCs w:val="24"/>
              </w:rPr>
              <w:t xml:space="preserve"> or milk products such as meatloaf, hotdogs</w:t>
            </w:r>
            <w:r w:rsidR="00FD04A3">
              <w:rPr>
                <w:szCs w:val="24"/>
              </w:rPr>
              <w:t>,</w:t>
            </w:r>
            <w:r w:rsidRPr="00FB7005">
              <w:rPr>
                <w:szCs w:val="24"/>
              </w:rPr>
              <w:t xml:space="preserve"> deli meats, scrambled eggs, egg substitutes</w:t>
            </w:r>
          </w:p>
        </w:tc>
      </w:tr>
      <w:tr w:rsidR="00C94706" w14:paraId="24885ED9" w14:textId="77777777" w:rsidTr="00C9470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378AC0C9" w14:textId="77777777" w:rsidR="00C94706" w:rsidRPr="000C5EA8" w:rsidRDefault="00C94706" w:rsidP="003905E7">
            <w:pPr>
              <w:jc w:val="center"/>
            </w:pPr>
            <w:r>
              <w:t>Desserts and Sweets</w:t>
            </w:r>
          </w:p>
        </w:tc>
        <w:tc>
          <w:tcPr>
            <w:tcW w:w="3549" w:type="dxa"/>
          </w:tcPr>
          <w:p w14:paraId="6112A214" w14:textId="77777777" w:rsidR="00C94706" w:rsidRPr="00FB7005" w:rsidRDefault="00FD04A3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C94706" w:rsidRPr="00FB7005">
              <w:rPr>
                <w:szCs w:val="24"/>
              </w:rPr>
              <w:t xml:space="preserve">andies and desserts made without milk or milk products, fruit ice, sorbet, popsicles, juice bars, </w:t>
            </w:r>
            <w:r w:rsidR="00F53073" w:rsidRPr="00FB7005">
              <w:rPr>
                <w:szCs w:val="24"/>
              </w:rPr>
              <w:t>Jell-O</w:t>
            </w:r>
          </w:p>
        </w:tc>
        <w:tc>
          <w:tcPr>
            <w:tcW w:w="4603" w:type="dxa"/>
          </w:tcPr>
          <w:p w14:paraId="22E0C8E9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Candies containing cow’s milk, caramels, chocolate, nougats and fondants. Desserts prepared with cow’s milk: cake, pastries, cream pies, ice cream, ice milk, sherbet, frozen dairy products, custard, pudding or doughnuts</w:t>
            </w:r>
          </w:p>
        </w:tc>
      </w:tr>
      <w:tr w:rsidR="00C94706" w14:paraId="0E81A6C7" w14:textId="77777777" w:rsidTr="00C9470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0" w:type="dxa"/>
          </w:tcPr>
          <w:p w14:paraId="1EAB7A42" w14:textId="77777777" w:rsidR="00C94706" w:rsidRPr="000C5EA8" w:rsidRDefault="00C94706" w:rsidP="003905E7">
            <w:pPr>
              <w:jc w:val="center"/>
            </w:pPr>
            <w:r>
              <w:t>Miscellaneous</w:t>
            </w:r>
          </w:p>
        </w:tc>
        <w:tc>
          <w:tcPr>
            <w:tcW w:w="3549" w:type="dxa"/>
          </w:tcPr>
          <w:p w14:paraId="337DFE22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Clear broth, vegetable soup, meat soups, homemade soups without milk, carbonated beverages, tea, coffee</w:t>
            </w:r>
          </w:p>
        </w:tc>
        <w:tc>
          <w:tcPr>
            <w:tcW w:w="4603" w:type="dxa"/>
          </w:tcPr>
          <w:p w14:paraId="038B351F" w14:textId="77777777" w:rsidR="00C94706" w:rsidRPr="00FB7005" w:rsidRDefault="00C94706" w:rsidP="0039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B7005">
              <w:rPr>
                <w:szCs w:val="24"/>
              </w:rPr>
              <w:t>Frozen dinners with cheese sauces, canned spaghetti sauce with cheese, cream soups, chowders, some diet drinks</w:t>
            </w:r>
          </w:p>
        </w:tc>
      </w:tr>
    </w:tbl>
    <w:p w14:paraId="5A67B457" w14:textId="77777777" w:rsidR="00B158AD" w:rsidRDefault="00B158AD" w:rsidP="00C94706">
      <w:pPr>
        <w:spacing w:after="0"/>
        <w:rPr>
          <w:b/>
          <w:sz w:val="24"/>
          <w:szCs w:val="28"/>
        </w:rPr>
      </w:pPr>
    </w:p>
    <w:p w14:paraId="25FA2A63" w14:textId="77777777" w:rsidR="00B158AD" w:rsidRDefault="00B158AD" w:rsidP="00C94706">
      <w:pPr>
        <w:spacing w:after="0"/>
        <w:rPr>
          <w:b/>
          <w:sz w:val="24"/>
          <w:szCs w:val="28"/>
        </w:rPr>
      </w:pPr>
    </w:p>
    <w:p w14:paraId="1EE7E2D5" w14:textId="577E5E72" w:rsidR="00C94706" w:rsidRPr="00D07B94" w:rsidRDefault="00C94706" w:rsidP="00C94706">
      <w:pPr>
        <w:spacing w:after="0"/>
        <w:rPr>
          <w:b/>
          <w:sz w:val="24"/>
          <w:szCs w:val="28"/>
        </w:rPr>
      </w:pPr>
      <w:r w:rsidRPr="00D07B94">
        <w:rPr>
          <w:b/>
          <w:sz w:val="24"/>
          <w:szCs w:val="28"/>
        </w:rPr>
        <w:t>Resources for parents:</w:t>
      </w:r>
    </w:p>
    <w:p w14:paraId="40F5C43E" w14:textId="77777777" w:rsidR="00C94706" w:rsidRPr="00D07B94" w:rsidRDefault="00C94706" w:rsidP="00C94706">
      <w:pPr>
        <w:spacing w:after="0" w:line="240" w:lineRule="auto"/>
        <w:rPr>
          <w:b/>
          <w:sz w:val="20"/>
        </w:rPr>
      </w:pPr>
      <w:r w:rsidRPr="00D07B94">
        <w:rPr>
          <w:b/>
          <w:sz w:val="20"/>
        </w:rPr>
        <w:t>Books:</w:t>
      </w:r>
    </w:p>
    <w:p w14:paraId="2F766793" w14:textId="77777777" w:rsidR="00C94706" w:rsidRPr="00D07B94" w:rsidRDefault="00C94706" w:rsidP="00C94706">
      <w:pPr>
        <w:spacing w:after="0" w:line="240" w:lineRule="auto"/>
        <w:rPr>
          <w:sz w:val="20"/>
        </w:rPr>
      </w:pPr>
      <w:r w:rsidRPr="00D07B94">
        <w:rPr>
          <w:i/>
          <w:sz w:val="20"/>
        </w:rPr>
        <w:t xml:space="preserve">The Parent’s </w:t>
      </w:r>
      <w:r w:rsidR="00FD04A3">
        <w:rPr>
          <w:i/>
          <w:sz w:val="20"/>
        </w:rPr>
        <w:t>G</w:t>
      </w:r>
      <w:r w:rsidRPr="00D07B94">
        <w:rPr>
          <w:i/>
          <w:sz w:val="20"/>
        </w:rPr>
        <w:t>uide to Food Allergies</w:t>
      </w:r>
      <w:r w:rsidRPr="00D07B94">
        <w:rPr>
          <w:b/>
          <w:sz w:val="20"/>
        </w:rPr>
        <w:t xml:space="preserve"> </w:t>
      </w:r>
      <w:r w:rsidRPr="00D07B94">
        <w:rPr>
          <w:sz w:val="20"/>
        </w:rPr>
        <w:t>by Marianne S. Barber</w:t>
      </w:r>
    </w:p>
    <w:p w14:paraId="6C703F34" w14:textId="77777777" w:rsidR="00C94706" w:rsidRPr="00D07B94" w:rsidRDefault="00C94706" w:rsidP="00C94706">
      <w:pPr>
        <w:spacing w:after="0" w:line="240" w:lineRule="auto"/>
        <w:rPr>
          <w:sz w:val="20"/>
        </w:rPr>
      </w:pPr>
      <w:r w:rsidRPr="00D07B94">
        <w:rPr>
          <w:i/>
          <w:sz w:val="20"/>
        </w:rPr>
        <w:t>Caring for the Child with Severe Food Allergies</w:t>
      </w:r>
      <w:r w:rsidRPr="00D07B94">
        <w:rPr>
          <w:sz w:val="20"/>
        </w:rPr>
        <w:t xml:space="preserve"> by Lisa Cipriano Collins, M.A., M.F.T.</w:t>
      </w:r>
    </w:p>
    <w:p w14:paraId="29358EB3" w14:textId="77777777" w:rsidR="00C94706" w:rsidRPr="00D07B94" w:rsidRDefault="00C94706" w:rsidP="00C94706">
      <w:pPr>
        <w:spacing w:line="240" w:lineRule="auto"/>
        <w:rPr>
          <w:sz w:val="20"/>
        </w:rPr>
      </w:pPr>
      <w:r w:rsidRPr="00D07B94">
        <w:rPr>
          <w:i/>
          <w:sz w:val="20"/>
        </w:rPr>
        <w:t>Food Allergies and Adverse Reactions</w:t>
      </w:r>
      <w:r w:rsidRPr="00D07B94">
        <w:rPr>
          <w:sz w:val="20"/>
        </w:rPr>
        <w:t xml:space="preserve"> by Judy E. Perkin</w:t>
      </w:r>
    </w:p>
    <w:p w14:paraId="06B03695" w14:textId="77777777" w:rsidR="00C94706" w:rsidRPr="00D07B94" w:rsidRDefault="00C94706" w:rsidP="00C94706">
      <w:pPr>
        <w:spacing w:after="0" w:line="240" w:lineRule="auto"/>
        <w:rPr>
          <w:sz w:val="20"/>
        </w:rPr>
      </w:pPr>
      <w:r w:rsidRPr="00D07B94">
        <w:rPr>
          <w:b/>
          <w:sz w:val="20"/>
        </w:rPr>
        <w:t xml:space="preserve">Websites: </w:t>
      </w:r>
    </w:p>
    <w:p w14:paraId="312AA588" w14:textId="77777777" w:rsidR="00C94706" w:rsidRPr="00D07B94" w:rsidRDefault="00C94706" w:rsidP="00C94706">
      <w:pPr>
        <w:spacing w:after="0" w:line="240" w:lineRule="auto"/>
        <w:rPr>
          <w:b/>
          <w:sz w:val="20"/>
          <w:u w:val="single"/>
        </w:rPr>
      </w:pPr>
      <w:r w:rsidRPr="00D07B94">
        <w:rPr>
          <w:i/>
          <w:sz w:val="20"/>
        </w:rPr>
        <w:t>The Food Allergy and Anaphylaxis Network</w:t>
      </w:r>
      <w:r w:rsidRPr="00D07B94">
        <w:rPr>
          <w:sz w:val="20"/>
        </w:rPr>
        <w:t xml:space="preserve"> </w:t>
      </w:r>
      <w:hyperlink r:id="rId9" w:history="1">
        <w:r w:rsidRPr="00D07B94">
          <w:rPr>
            <w:rStyle w:val="Hyperlink"/>
            <w:b/>
            <w:color w:val="000000" w:themeColor="text1"/>
            <w:sz w:val="20"/>
          </w:rPr>
          <w:t>http://www.foodallergy.org/</w:t>
        </w:r>
      </w:hyperlink>
    </w:p>
    <w:p w14:paraId="4C1D1D1C" w14:textId="77777777" w:rsidR="00C94706" w:rsidRPr="00D07B94" w:rsidRDefault="00C94706" w:rsidP="00C94706">
      <w:pPr>
        <w:spacing w:after="0" w:line="240" w:lineRule="auto"/>
        <w:rPr>
          <w:b/>
          <w:color w:val="000000" w:themeColor="text1"/>
          <w:sz w:val="20"/>
          <w:u w:val="single"/>
        </w:rPr>
      </w:pPr>
      <w:r w:rsidRPr="00D07B94">
        <w:rPr>
          <w:i/>
          <w:sz w:val="20"/>
        </w:rPr>
        <w:t>American Academy of Allergy, Asthma, and Immunology</w:t>
      </w:r>
      <w:r w:rsidRPr="00D07B94">
        <w:rPr>
          <w:b/>
          <w:sz w:val="20"/>
        </w:rPr>
        <w:t xml:space="preserve">   </w:t>
      </w:r>
      <w:hyperlink r:id="rId10" w:history="1">
        <w:r w:rsidRPr="00D07B94">
          <w:rPr>
            <w:rStyle w:val="Hyperlink"/>
            <w:b/>
            <w:color w:val="000000" w:themeColor="text1"/>
            <w:sz w:val="20"/>
          </w:rPr>
          <w:t>http://www.aaaai.org/home.aspx</w:t>
        </w:r>
      </w:hyperlink>
    </w:p>
    <w:p w14:paraId="13F298AF" w14:textId="77777777" w:rsidR="00C94706" w:rsidRPr="00D07B94" w:rsidRDefault="00C94706" w:rsidP="00C94706">
      <w:pPr>
        <w:tabs>
          <w:tab w:val="left" w:pos="7135"/>
        </w:tabs>
        <w:spacing w:after="0" w:line="240" w:lineRule="auto"/>
        <w:rPr>
          <w:b/>
          <w:color w:val="000000" w:themeColor="text1"/>
          <w:sz w:val="18"/>
          <w:u w:val="single"/>
        </w:rPr>
      </w:pPr>
      <w:r w:rsidRPr="00D07B94">
        <w:rPr>
          <w:sz w:val="20"/>
        </w:rPr>
        <w:t xml:space="preserve">Place to buy specialty foods online.  </w:t>
      </w:r>
      <w:hyperlink r:id="rId11" w:history="1">
        <w:r w:rsidRPr="00D07B94">
          <w:rPr>
            <w:rStyle w:val="Hyperlink"/>
            <w:b/>
            <w:color w:val="000000" w:themeColor="text1"/>
            <w:sz w:val="20"/>
          </w:rPr>
          <w:t>http://foodallergygrocer.com/</w:t>
        </w:r>
      </w:hyperlink>
    </w:p>
    <w:p w14:paraId="5568D698" w14:textId="1F7A2F33" w:rsidR="00D3411A" w:rsidRDefault="00751698" w:rsidP="004139CE">
      <w:pPr>
        <w:ind w:left="360"/>
        <w:jc w:val="center"/>
        <w:rPr>
          <w:sz w:val="48"/>
          <w:szCs w:val="48"/>
        </w:rPr>
      </w:pPr>
      <w:r w:rsidRPr="004161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184AB" wp14:editId="4840E6FF">
                <wp:simplePos x="0" y="0"/>
                <wp:positionH relativeFrom="page">
                  <wp:align>right</wp:align>
                </wp:positionH>
                <wp:positionV relativeFrom="paragraph">
                  <wp:posOffset>868045</wp:posOffset>
                </wp:positionV>
                <wp:extent cx="7757160" cy="687705"/>
                <wp:effectExtent l="0" t="0" r="1524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6877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939D" w14:textId="77777777" w:rsidR="00751698" w:rsidRDefault="00751698" w:rsidP="0075169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Services</w:t>
                            </w:r>
                          </w:p>
                          <w:p w14:paraId="0A65DE22" w14:textId="77777777" w:rsidR="00751698" w:rsidRDefault="00751698" w:rsidP="0075169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Savannah Pressley, IBCLC</w:t>
                            </w:r>
                          </w:p>
                          <w:p w14:paraId="010767A4" w14:textId="77777777" w:rsidR="00751698" w:rsidRDefault="00751698" w:rsidP="0075169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141FB547" w14:textId="77777777" w:rsidR="00751698" w:rsidRDefault="00751698" w:rsidP="0075169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8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6pt;margin-top:68.35pt;width:610.8pt;height:5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" fillcolor="#4bacc6" strokecolor="#4bacc6">
                <v:textbox>
                  <w:txbxContent>
                    <w:p w14:paraId="7682939D" w14:textId="77777777" w:rsidR="00751698" w:rsidRDefault="00751698" w:rsidP="0075169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Services</w:t>
                      </w:r>
                    </w:p>
                    <w:p w14:paraId="0A65DE22" w14:textId="77777777" w:rsidR="00751698" w:rsidRDefault="00751698" w:rsidP="0075169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Savannah Pressley, IBCLC</w:t>
                      </w:r>
                    </w:p>
                    <w:p w14:paraId="010767A4" w14:textId="77777777" w:rsidR="00751698" w:rsidRDefault="00751698" w:rsidP="0075169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141FB547" w14:textId="77777777" w:rsidR="00751698" w:rsidRDefault="00751698" w:rsidP="0075169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3411A" w:rsidSect="00C94706">
      <w:headerReference w:type="defaul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D151" w14:textId="77777777" w:rsidR="00E416AB" w:rsidRDefault="00E416AB" w:rsidP="00922AF9">
      <w:pPr>
        <w:spacing w:after="0" w:line="240" w:lineRule="auto"/>
      </w:pPr>
      <w:r>
        <w:separator/>
      </w:r>
    </w:p>
  </w:endnote>
  <w:endnote w:type="continuationSeparator" w:id="0">
    <w:p w14:paraId="689D0DAF" w14:textId="77777777" w:rsidR="00E416AB" w:rsidRDefault="00E416AB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39A9" w14:textId="77777777" w:rsidR="00E416AB" w:rsidRDefault="00E416AB" w:rsidP="00922AF9">
      <w:pPr>
        <w:spacing w:after="0" w:line="240" w:lineRule="auto"/>
      </w:pPr>
      <w:r>
        <w:separator/>
      </w:r>
    </w:p>
  </w:footnote>
  <w:footnote w:type="continuationSeparator" w:id="0">
    <w:p w14:paraId="4DE762BE" w14:textId="77777777" w:rsidR="00E416AB" w:rsidRDefault="00E416AB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09AB" w14:textId="77777777" w:rsidR="00C94706" w:rsidRDefault="00D07B94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CF6B4" wp14:editId="4A010F83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9525" b="889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06271" w14:textId="77777777" w:rsidR="00C94706" w:rsidRDefault="00C94706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4516D68C" wp14:editId="18319E17">
                                <wp:extent cx="7246620" cy="1034319"/>
                                <wp:effectExtent l="19050" t="0" r="0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" stroked="f">
              <v:textbox>
                <w:txbxContent>
                  <w:p w:rsidR="00C94706" w:rsidRDefault="00C94706">
                    <w:r w:rsidRPr="001364A2">
                      <w:rPr>
                        <w:noProof/>
                      </w:rPr>
                      <w:drawing>
                        <wp:inline distT="0" distB="0" distL="0" distR="0" wp14:anchorId="1F9F32AF" wp14:editId="396823CA">
                          <wp:extent cx="7246620" cy="1034319"/>
                          <wp:effectExtent l="19050" t="0" r="0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F33B" w14:textId="77777777" w:rsidR="00922AF9" w:rsidRDefault="00D07B94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CF04E" wp14:editId="5C5BA066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9525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8087A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428A9B0B" wp14:editId="5A6AC1CC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D3D16"/>
    <w:multiLevelType w:val="hybridMultilevel"/>
    <w:tmpl w:val="46E060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6612"/>
    <w:multiLevelType w:val="hybridMultilevel"/>
    <w:tmpl w:val="09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83211"/>
    <w:multiLevelType w:val="hybridMultilevel"/>
    <w:tmpl w:val="E45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14AC"/>
    <w:multiLevelType w:val="hybridMultilevel"/>
    <w:tmpl w:val="8E6C5F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51E30"/>
    <w:multiLevelType w:val="hybridMultilevel"/>
    <w:tmpl w:val="77DEF7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5298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68147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8876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261589">
    <w:abstractNumId w:val="4"/>
  </w:num>
  <w:num w:numId="5" w16cid:durableId="928343102">
    <w:abstractNumId w:val="2"/>
  </w:num>
  <w:num w:numId="6" w16cid:durableId="1159342057">
    <w:abstractNumId w:val="6"/>
  </w:num>
  <w:num w:numId="7" w16cid:durableId="1160730215">
    <w:abstractNumId w:val="0"/>
  </w:num>
  <w:num w:numId="8" w16cid:durableId="2002124993">
    <w:abstractNumId w:val="1"/>
  </w:num>
  <w:num w:numId="9" w16cid:durableId="1870946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F9"/>
    <w:rsid w:val="0000728E"/>
    <w:rsid w:val="00022E92"/>
    <w:rsid w:val="00082F7B"/>
    <w:rsid w:val="001364A2"/>
    <w:rsid w:val="00141C18"/>
    <w:rsid w:val="0015037C"/>
    <w:rsid w:val="00205081"/>
    <w:rsid w:val="00280C19"/>
    <w:rsid w:val="002974DF"/>
    <w:rsid w:val="002C12F9"/>
    <w:rsid w:val="00312398"/>
    <w:rsid w:val="003C1C12"/>
    <w:rsid w:val="004039C5"/>
    <w:rsid w:val="004139CE"/>
    <w:rsid w:val="004975F1"/>
    <w:rsid w:val="00500F92"/>
    <w:rsid w:val="0051205B"/>
    <w:rsid w:val="0052620C"/>
    <w:rsid w:val="00552429"/>
    <w:rsid w:val="005C7C22"/>
    <w:rsid w:val="00683707"/>
    <w:rsid w:val="006F38DE"/>
    <w:rsid w:val="00710665"/>
    <w:rsid w:val="007170C8"/>
    <w:rsid w:val="00751698"/>
    <w:rsid w:val="00751FC0"/>
    <w:rsid w:val="00766F9F"/>
    <w:rsid w:val="007C13BF"/>
    <w:rsid w:val="007E2B55"/>
    <w:rsid w:val="008563B0"/>
    <w:rsid w:val="00856A6E"/>
    <w:rsid w:val="0086477D"/>
    <w:rsid w:val="008A744B"/>
    <w:rsid w:val="008C069D"/>
    <w:rsid w:val="0091126D"/>
    <w:rsid w:val="00922AF9"/>
    <w:rsid w:val="009B7063"/>
    <w:rsid w:val="009D1F69"/>
    <w:rsid w:val="00AC6FF8"/>
    <w:rsid w:val="00AD0B80"/>
    <w:rsid w:val="00AE4805"/>
    <w:rsid w:val="00B158AD"/>
    <w:rsid w:val="00BE2D48"/>
    <w:rsid w:val="00C751BA"/>
    <w:rsid w:val="00C94706"/>
    <w:rsid w:val="00D07B94"/>
    <w:rsid w:val="00D3411A"/>
    <w:rsid w:val="00D371C9"/>
    <w:rsid w:val="00D5314A"/>
    <w:rsid w:val="00D90466"/>
    <w:rsid w:val="00DE2DF0"/>
    <w:rsid w:val="00DF2556"/>
    <w:rsid w:val="00E416AB"/>
    <w:rsid w:val="00EF2971"/>
    <w:rsid w:val="00F04493"/>
    <w:rsid w:val="00F11306"/>
    <w:rsid w:val="00F157FC"/>
    <w:rsid w:val="00F20498"/>
    <w:rsid w:val="00F33A8E"/>
    <w:rsid w:val="00F53073"/>
    <w:rsid w:val="00F5627F"/>
    <w:rsid w:val="00F6268E"/>
    <w:rsid w:val="00FD04A3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F7EC"/>
  <w15:docId w15:val="{E780F346-2847-4FA8-961C-05291DA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  <w:style w:type="table" w:styleId="GridTable1Light-Accent5">
    <w:name w:val="Grid Table 1 Light Accent 5"/>
    <w:basedOn w:val="TableNormal"/>
    <w:uiPriority w:val="46"/>
    <w:rsid w:val="00C9470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nerstonepediatric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odallergygrocer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aaai.or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odallergy.org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B474F-7BBB-4685-946E-FF64D57B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april.auman</dc:creator>
  <cp:lastModifiedBy>Cornerstone Peds</cp:lastModifiedBy>
  <cp:revision>5</cp:revision>
  <cp:lastPrinted>2017-02-15T14:42:00Z</cp:lastPrinted>
  <dcterms:created xsi:type="dcterms:W3CDTF">2017-10-26T14:25:00Z</dcterms:created>
  <dcterms:modified xsi:type="dcterms:W3CDTF">2022-09-29T15:46:00Z</dcterms:modified>
</cp:coreProperties>
</file>